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0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附件：</w:t>
      </w:r>
    </w:p>
    <w:p>
      <w:pPr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南京医科大学“国重创新班”实施方案</w:t>
      </w:r>
    </w:p>
    <w:p>
      <w:pPr>
        <w:pStyle w:val="7"/>
        <w:widowControl/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一、培养目标 </w:t>
      </w:r>
    </w:p>
    <w:p>
      <w:pPr>
        <w:pStyle w:val="7"/>
        <w:widowControl/>
        <w:spacing w:line="56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“生殖医学国家重点实验室创新班”（以下简称“国重创新班”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培养具备较高的综合素质，扎实的医学科学理论和生殖医学、分子生物学、生命科学相关的实验技能，能够在医院、高等医学院校和医学科研机构等部门从事生殖医学的教学、科研及胜任临床生殖中心各项技术的专门人才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  <w:t>二、班级设置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国重创新班”将采取九年一贯制培养模式，即5年本科+1年硕士+3年博士。以自主申请原则，面向全校一年级本科生选拔，择优录取，录取后需按转专业程序转入基础医学或预防医学专业，课程安排以转入专业为主，增开设特色课程，由生殖医学国家重点实验室组织教学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  <w:t>三、培养要求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在原基础医学专业或预防医学专业培养要求基础上，要具有比较丰富的从事生殖医学方向科研、工作的知识和能力要求：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（1）掌握现代生命科学和生殖医学的基础理论和基本知识。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（2）掌握文献检索、资料查询的基本方法。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（3）熟悉临床医学和预防医学的基础知识，了解临床医学和预防医学的新进展和新成就。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（4）具有开拓创新的科学精神；具有批判性思维，善于提出问题、分析问题和解决问题.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（5）具有基本科学思维能力和科学研究的实际工作能力，掌握现代生物医学和生殖医学的基本实验技能，掌握医学实验的分析、设计方法和操作技术。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（6）具有自主学习能力，能够紧跟现代生殖医的发展，独立获取知识，不断提高科研能力。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  <w:t>四、本科阶段主干学科和特色课程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shd w:val="clear" w:color="auto" w:fill="D9D9D9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1、主干学科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D9D9D9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基础医学、预防医学、临床医学、生殖医学。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2、特色课程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在原基础医学或预防医学专业核心课程基础上增加生殖生物学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科研实践、高级科研实践、国重前沿论坛等生殖医学特色课程。主要形式为在导师的指导下，开展科研学习和实践活动。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第二学年，学生可以选择国重的4名导师进入相应实验室进行科研轮转（每学期轮转两次），学习科研实践内容，轮转结束后由导师安排专题课程和考核。如果学生在轮转过程中已经选定导师，可以不用再选择，继续在该导师实验室完成科研实践、高级科研实践以及专业实习。每名导师指导同期学生不超过2名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2）第三学年（预防医学专业）或第四学年（基础医学专业），对于选定导师的学生继续在导师实验室轮转；对于未选定导师的学生，可以再选择2个导师实验室进行高级科研实践学习和轮转（每学期轮转一次），由导师进行高级科研实践课程的教学和指导。轮转结束后，导师就学生学习态度、知识掌握程度、科研方法和技术的熟练程度进行综合评价及考核。每名导师指导同期学生不超过2名。 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（3）第五学年，学生在确定的导师实验室开展毕业设计及科研工作，由导师负责指导，每名导师指导同期学生不超过2名学生。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（4）英语通过全国大学生英语六级水平测试后，免修大学英语课程，学习专业英语，由科研导师负责。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  <w:t>五、本科毕业与学位授予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学生完成培养方案规定的各项要求，通过课程考核、科研训练及实习任务，核心课程学分绩点不低于2.0，符合《南京医科大学学士学位授予实施细则》有关要求，可颁发本科毕业证书、授予医学学士学位。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  <w:t>六、分流及转段培养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1、分流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在本科阶段，学生因课程成绩、等级考试、身体等原因可申请退出“国重创新班”培养模式，由学生本人每年9月初提出申请，经生殖医学国家重点实验室及原所在专业同意，报教务处审批后，转回原专业（基础医学或预防医学）继续学习，按原专业各项要求管理执行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2、本科转硕士</w:t>
      </w:r>
    </w:p>
    <w:p>
      <w:pPr>
        <w:shd w:val="clear" w:color="auto" w:fill="FFFFFF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（1）所有同学满足以下条件可获得免试攻读研究生资格：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所有必修课程初修成绩无不及格记录；根据当年国家和学校具体保研政策以及学校下拨国重的保研名额，实行预防国重和基础国重专业末尾淘汰；通过全国大学生英语六级考试（分数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 xml:space="preserve">426）；其他条件参照当年免试推荐研究生文件执行。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（2）未获得免试攻读研究生资格的学生</w:t>
      </w:r>
      <w:r>
        <w:rPr>
          <w:rFonts w:hint="eastAsia" w:ascii="仿宋_GB2312" w:hAnsi="仿宋_GB2312" w:eastAsia="仿宋_GB2312" w:cs="仿宋_GB2312"/>
          <w:color w:val="333333"/>
          <w:sz w:val="29"/>
          <w:szCs w:val="29"/>
          <w:shd w:val="clear" w:color="auto" w:fill="FFFFFF"/>
        </w:rPr>
        <w:t>参加全国统考并第一志愿报考我校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生殖医学国家重点实验室的有关专业方向，初试成绩达到我校专业复试基本分数线，同等条件下可优先录取。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3、硕士转博士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硕士研究生一年级末通过转博考核（对本科和硕士阶段科研总结和博士开题）且修满学分者，可申请攻读博士学位，博士学习阶段经导师批准，可安排至境外高校或科研院所研学；未通过转博考核者继续完成硕士阶段学习，符合条件后颁发硕士研究生学历、授予硕士学位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  <w:t>七、学生日常管理及奖助管理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1、本科阶段学生归属原专业（基础医学或预防医学专业）所在学院日常管理，不参与原学院奖学金和荣誉称号评比（优秀实习大组长和优秀实习生除外），不计入原学院学生选拨基数，不占保研指标。学生可参与助学金申请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2、学生一年级参与原专业的奖学金评比；进入“国重创新班”后，全额获得“国重奖学金”（人民币：1万/学年），按每学期5000元进行发放；有课程不合格，则停发本学期奖学金一次；三年级结束仍未通过全国大学生英语六级考试，停发后期奖学金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3、被我校录取的“国重创新班”免试研究生可获得学校推荐免试硕士研究生“新生奖学金”；学生在研究生阶段可参与学校各项研究生奖、助学金评选，导师按照标准发放研究生生活补助。 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  <w:t>八、修业年限安排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第一学年：公共基础课通识教育学习；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第二学年：医学基础课和专业课程学习；</w:t>
      </w:r>
    </w:p>
    <w:p>
      <w:pPr>
        <w:widowControl/>
        <w:shd w:val="clear" w:color="auto" w:fill="FFFFFF"/>
        <w:spacing w:line="560" w:lineRule="exact"/>
        <w:ind w:left="1959" w:leftChars="266" w:hanging="1400" w:hangingChars="5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第三学年：基础医学专业安排临床医学理论与见习学习半年，临床实习安排20周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左右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，以妇产科学/儿科学/生殖中心为主；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    预防医学专业安排医学基础课和专业课程学习。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第四学年：基础医学专业安排医学基础课和专业课程学习。</w:t>
      </w:r>
    </w:p>
    <w:p>
      <w:pPr>
        <w:widowControl/>
        <w:shd w:val="clear" w:color="auto" w:fill="FFFFFF"/>
        <w:spacing w:line="560" w:lineRule="exact"/>
        <w:ind w:left="1959" w:leftChars="266" w:hanging="1400" w:hangingChars="5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    预防医学专业安排临床医学理论与见习学习半年，临床实习安排20周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左右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，以妇产科学/儿科学/生殖中心为主。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第五学年：国重专业实习/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毕业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答辩。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第六学年：硕士一年级（符合免研条件者）</w:t>
      </w:r>
    </w:p>
    <w:p>
      <w:pPr>
        <w:widowControl/>
        <w:shd w:val="clear" w:color="auto" w:fill="FFFFFF"/>
        <w:spacing w:line="560" w:lineRule="exact"/>
        <w:ind w:left="1959" w:leftChars="266" w:hanging="1400" w:hangingChars="5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第七学年：博士一年级（转博考核通过者）/硕士二年级（转博考核未通过者）</w:t>
      </w:r>
    </w:p>
    <w:p>
      <w:pPr>
        <w:widowControl/>
        <w:shd w:val="clear" w:color="auto" w:fill="FFFFFF"/>
        <w:spacing w:line="560" w:lineRule="exact"/>
        <w:ind w:left="1959" w:leftChars="266" w:hanging="1400" w:hangingChars="5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第八学年：博士二年级（转博考核通过者）/硕士三年级（转博考核未通过者）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第九学年：博士三年级（转博考核通过者）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DkzZDkwZmUxM2MzYTUwMDU1MDJkNWU2NWI2MDkifQ=="/>
  </w:docVars>
  <w:rsids>
    <w:rsidRoot w:val="32C41C8E"/>
    <w:rsid w:val="001858E8"/>
    <w:rsid w:val="001C4AC0"/>
    <w:rsid w:val="00203D9C"/>
    <w:rsid w:val="00323AFB"/>
    <w:rsid w:val="0033137E"/>
    <w:rsid w:val="00356844"/>
    <w:rsid w:val="00492F3F"/>
    <w:rsid w:val="00573DC6"/>
    <w:rsid w:val="005E7DF8"/>
    <w:rsid w:val="007C3ECF"/>
    <w:rsid w:val="00A27FED"/>
    <w:rsid w:val="00B02422"/>
    <w:rsid w:val="00B10CC8"/>
    <w:rsid w:val="00C123FC"/>
    <w:rsid w:val="00D24DDE"/>
    <w:rsid w:val="00D724BE"/>
    <w:rsid w:val="00DC6ADA"/>
    <w:rsid w:val="00E24542"/>
    <w:rsid w:val="00E9045C"/>
    <w:rsid w:val="04131E00"/>
    <w:rsid w:val="049B0508"/>
    <w:rsid w:val="32C41C8E"/>
    <w:rsid w:val="350A2FFF"/>
    <w:rsid w:val="45C928F4"/>
    <w:rsid w:val="540C49A4"/>
    <w:rsid w:val="58C00726"/>
    <w:rsid w:val="643C04F4"/>
    <w:rsid w:val="657E3A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2329</Words>
  <Characters>2340</Characters>
  <Lines>16</Lines>
  <Paragraphs>4</Paragraphs>
  <TotalTime>2</TotalTime>
  <ScaleCrop>false</ScaleCrop>
  <LinksUpToDate>false</LinksUpToDate>
  <CharactersWithSpaces>2365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2019-06-27T02:23:00Z</dcterms:created>
  <dc:creator>bai</dc:creator>
  <cp:lastModifiedBy>王星星</cp:lastModifiedBy>
  <dcterms:modified xsi:type="dcterms:W3CDTF">2022-05-13T02:22:39Z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F3928AF46ED34B3BAB5D399CE3890740</vt:lpwstr>
  </property>
</Properties>
</file>