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附件3：</w:t>
      </w:r>
    </w:p>
    <w:p>
      <w:pPr>
        <w:spacing w:line="560" w:lineRule="exact"/>
        <w:ind w:firstLine="562" w:firstLineChars="200"/>
        <w:jc w:val="center"/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  <w:t>在线直播课程教学安排</w:t>
      </w:r>
    </w:p>
    <w:p>
      <w:pPr>
        <w:spacing w:line="560" w:lineRule="exact"/>
        <w:ind w:firstLine="562" w:firstLineChars="200"/>
        <w:jc w:val="center"/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</w:pPr>
    </w:p>
    <w:tbl>
      <w:tblPr>
        <w:tblW w:w="1352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005"/>
        <w:gridCol w:w="3240"/>
        <w:gridCol w:w="3210"/>
        <w:gridCol w:w="2591"/>
        <w:gridCol w:w="183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主讲人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主要面向对象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平台或网址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生理学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高兴亚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2020/2/17上午8:00-9:30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绪论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2019级护理专业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QQ群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实验核医学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邹洪波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2020/2/19下午14:00-17:10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核射线及其与物质的相互作用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2017级基础医学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QQ群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实验核医学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邹洪波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2020/2/26下午14:00-17:10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放射性测量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2017级基础医学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QQ群</w:t>
            </w: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具体加群方式由学院辅导员通知。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645B4"/>
    <w:rsid w:val="724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2020-02-11T12:22:00Z</dcterms:created>
  <dc:creator>无敌</dc:creator>
  <cp:lastModifiedBy>无敌</cp:lastModifiedBy>
  <dcterms:modified xsi:type="dcterms:W3CDTF">2020-02-11T12:31:45Z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