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南京医科大学一流本科课程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验收认定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书</w:t>
      </w:r>
    </w:p>
    <w:p>
      <w:pPr>
        <w:spacing w:line="520" w:lineRule="exact"/>
        <w:ind w:right="26"/>
        <w:jc w:val="center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方正小标宋简体" w:hAnsi="方正小标宋_GBK" w:eastAsia="方正小标宋简体"/>
          <w:kern w:val="0"/>
          <w:sz w:val="40"/>
          <w:szCs w:val="40"/>
        </w:rPr>
        <w:t>（202</w:t>
      </w:r>
      <w:r>
        <w:rPr>
          <w:rFonts w:hint="eastAsia" w:ascii="方正小标宋简体" w:hAnsi="方正小标宋_GBK" w:eastAsia="方正小标宋简体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_GBK" w:eastAsia="方正小标宋简体"/>
          <w:kern w:val="0"/>
          <w:sz w:val="40"/>
          <w:szCs w:val="40"/>
        </w:rPr>
        <w:t>年）</w:t>
      </w:r>
    </w:p>
    <w:p>
      <w:pPr>
        <w:spacing w:line="600" w:lineRule="exact"/>
        <w:ind w:right="28"/>
        <w:rPr>
          <w:rFonts w:hint="eastAsia" w:ascii="宋体" w:hAnsi="宋体" w:eastAsia="宋体" w:cs="宋体"/>
          <w:sz w:val="30"/>
          <w:szCs w:val="30"/>
        </w:rPr>
      </w:pPr>
    </w:p>
    <w:tbl>
      <w:tblPr>
        <w:tblStyle w:val="5"/>
        <w:tblW w:w="0" w:type="auto"/>
        <w:tblInd w:w="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20" w:type="dxa"/>
          </w:tcPr>
          <w:p>
            <w:pPr>
              <w:spacing w:line="600" w:lineRule="exact"/>
              <w:ind w:right="28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教学单位</w:t>
            </w:r>
          </w:p>
        </w:tc>
        <w:tc>
          <w:tcPr>
            <w:tcW w:w="4905" w:type="dxa"/>
          </w:tcPr>
          <w:p>
            <w:pPr>
              <w:spacing w:line="600" w:lineRule="exact"/>
              <w:ind w:right="28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top"/>
          </w:tcPr>
          <w:p>
            <w:pPr>
              <w:spacing w:line="600" w:lineRule="exact"/>
              <w:ind w:right="28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课程名称</w:t>
            </w:r>
          </w:p>
        </w:tc>
        <w:tc>
          <w:tcPr>
            <w:tcW w:w="4905" w:type="dxa"/>
          </w:tcPr>
          <w:p>
            <w:pPr>
              <w:spacing w:line="600" w:lineRule="exact"/>
              <w:ind w:right="28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top"/>
          </w:tcPr>
          <w:p>
            <w:pPr>
              <w:spacing w:line="600" w:lineRule="exact"/>
              <w:ind w:right="28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课程负责人</w:t>
            </w:r>
          </w:p>
        </w:tc>
        <w:tc>
          <w:tcPr>
            <w:tcW w:w="4905" w:type="dxa"/>
          </w:tcPr>
          <w:p>
            <w:pPr>
              <w:spacing w:line="600" w:lineRule="exact"/>
              <w:ind w:right="28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2220" w:type="dxa"/>
          </w:tcPr>
          <w:p>
            <w:pPr>
              <w:spacing w:line="600" w:lineRule="exact"/>
              <w:ind w:right="28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授课对象</w:t>
            </w:r>
          </w:p>
        </w:tc>
        <w:tc>
          <w:tcPr>
            <w:tcW w:w="4905" w:type="dxa"/>
          </w:tcPr>
          <w:p>
            <w:pPr>
              <w:spacing w:line="600" w:lineRule="exact"/>
              <w:ind w:right="28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○全日制普通本科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600" w:lineRule="exact"/>
              <w:ind w:right="28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○国际教育</w:t>
            </w:r>
          </w:p>
          <w:p>
            <w:pPr>
              <w:spacing w:line="600" w:lineRule="exact"/>
              <w:ind w:right="28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○继续教育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top"/>
          </w:tcPr>
          <w:p>
            <w:pPr>
              <w:spacing w:line="600" w:lineRule="exact"/>
              <w:ind w:right="28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申报类型</w:t>
            </w:r>
          </w:p>
        </w:tc>
        <w:tc>
          <w:tcPr>
            <w:tcW w:w="4905" w:type="dxa"/>
            <w:vAlign w:val="top"/>
          </w:tcPr>
          <w:p>
            <w:pPr>
              <w:spacing w:line="600" w:lineRule="exact"/>
              <w:ind w:right="28"/>
              <w:jc w:val="both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○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线上一流课程</w:t>
            </w:r>
          </w:p>
          <w:p>
            <w:pPr>
              <w:spacing w:line="600" w:lineRule="exact"/>
              <w:ind w:right="28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○线下一流课程</w:t>
            </w:r>
          </w:p>
          <w:p>
            <w:pPr>
              <w:spacing w:line="600" w:lineRule="exact"/>
              <w:ind w:right="28"/>
              <w:jc w:val="both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○线上线下混合式一流课程</w:t>
            </w:r>
          </w:p>
          <w:p>
            <w:pPr>
              <w:spacing w:line="600" w:lineRule="exact"/>
              <w:ind w:right="28" w:righ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○社会实践一流课程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top"/>
          </w:tcPr>
          <w:p>
            <w:pPr>
              <w:spacing w:line="600" w:lineRule="exact"/>
              <w:ind w:right="28" w:rightChars="0"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4905" w:type="dxa"/>
            <w:vAlign w:val="top"/>
          </w:tcPr>
          <w:p>
            <w:pPr>
              <w:spacing w:line="600" w:lineRule="exact"/>
              <w:ind w:right="28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top"/>
          </w:tcPr>
          <w:p>
            <w:pPr>
              <w:spacing w:line="600" w:lineRule="exact"/>
              <w:ind w:right="28" w:rightChars="0"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填表日期</w:t>
            </w:r>
          </w:p>
        </w:tc>
        <w:tc>
          <w:tcPr>
            <w:tcW w:w="4905" w:type="dxa"/>
            <w:vAlign w:val="top"/>
          </w:tcPr>
          <w:p>
            <w:pPr>
              <w:spacing w:line="600" w:lineRule="exact"/>
              <w:ind w:right="28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600" w:lineRule="exact"/>
        <w:ind w:right="28" w:firstLine="1200" w:firstLineChars="400"/>
        <w:rPr>
          <w:rFonts w:hint="eastAsia" w:ascii="宋体" w:hAnsi="宋体" w:eastAsia="宋体" w:cs="宋体"/>
          <w:sz w:val="30"/>
          <w:szCs w:val="30"/>
        </w:rPr>
      </w:pPr>
    </w:p>
    <w:p>
      <w:pPr>
        <w:snapToGrid w:val="0"/>
        <w:spacing w:line="240" w:lineRule="atLeast"/>
        <w:jc w:val="both"/>
        <w:rPr>
          <w:rFonts w:hint="eastAsia" w:ascii="宋体" w:hAnsi="宋体" w:eastAsia="宋体" w:cs="宋体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南京医科大学教务</w:t>
      </w:r>
      <w:r>
        <w:rPr>
          <w:rFonts w:hint="eastAsia" w:ascii="宋体" w:hAnsi="宋体" w:cs="宋体"/>
          <w:sz w:val="36"/>
          <w:szCs w:val="36"/>
          <w:lang w:eastAsia="zh-CN"/>
        </w:rPr>
        <w:t>部</w:t>
      </w:r>
      <w:r>
        <w:rPr>
          <w:rFonts w:hint="eastAsia" w:ascii="宋体" w:hAnsi="宋体" w:eastAsia="宋体" w:cs="宋体"/>
          <w:sz w:val="36"/>
          <w:szCs w:val="36"/>
        </w:rPr>
        <w:t>制</w:t>
      </w:r>
    </w:p>
    <w:p>
      <w:pPr>
        <w:snapToGrid w:val="0"/>
        <w:spacing w:line="240" w:lineRule="atLeast"/>
        <w:ind w:firstLine="3078" w:firstLineChars="8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6"/>
          <w:szCs w:val="36"/>
        </w:rPr>
        <w:t>二○二</w:t>
      </w:r>
      <w:r>
        <w:rPr>
          <w:rFonts w:hint="eastAsia" w:ascii="宋体" w:hAnsi="宋体" w:cs="宋体"/>
          <w:sz w:val="36"/>
          <w:szCs w:val="36"/>
          <w:lang w:eastAsia="zh-CN"/>
        </w:rPr>
        <w:t>四</w:t>
      </w:r>
      <w:r>
        <w:rPr>
          <w:rFonts w:hint="eastAsia" w:ascii="宋体" w:hAnsi="宋体" w:eastAsia="宋体" w:cs="宋体"/>
          <w:sz w:val="36"/>
          <w:szCs w:val="36"/>
        </w:rPr>
        <w:t>年</w:t>
      </w:r>
      <w:r>
        <w:rPr>
          <w:rFonts w:hint="eastAsia" w:ascii="宋体" w:hAnsi="宋体" w:cs="宋体"/>
          <w:sz w:val="36"/>
          <w:szCs w:val="36"/>
          <w:lang w:eastAsia="zh-CN"/>
        </w:rPr>
        <w:t>六</w:t>
      </w:r>
      <w:r>
        <w:rPr>
          <w:rFonts w:hint="eastAsia" w:ascii="宋体" w:hAnsi="宋体" w:eastAsia="宋体" w:cs="宋体"/>
          <w:sz w:val="36"/>
          <w:szCs w:val="36"/>
        </w:rPr>
        <w:t>月</w:t>
      </w:r>
    </w:p>
    <w:p>
      <w:pPr>
        <w:snapToGrid w:val="0"/>
        <w:spacing w:line="240" w:lineRule="atLeast"/>
        <w:jc w:val="both"/>
        <w:rPr>
          <w:rFonts w:hint="eastAsia" w:ascii="宋体" w:hAnsi="宋体" w:eastAsia="宋体" w:cs="宋体"/>
          <w:sz w:val="30"/>
          <w:szCs w:val="30"/>
        </w:rPr>
      </w:pPr>
    </w:p>
    <w:p>
      <w:pPr>
        <w:snapToGrid w:val="0"/>
        <w:spacing w:line="240" w:lineRule="atLeast"/>
        <w:jc w:val="both"/>
        <w:rPr>
          <w:rFonts w:hint="eastAsia" w:ascii="宋体" w:hAnsi="宋体" w:eastAsia="宋体" w:cs="宋体"/>
          <w:sz w:val="30"/>
          <w:szCs w:val="30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○专业基础课  ○专业核心课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思想政治理论课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文化素质课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创新创业类课）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  <w:shd w:val="clear" w:color="auto" w:fill="auto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开课学系</w:t>
            </w:r>
          </w:p>
        </w:tc>
        <w:tc>
          <w:tcPr>
            <w:tcW w:w="5905" w:type="dxa"/>
            <w:gridSpan w:val="2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（书名、书号、作者、出版社、出版时间）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线上教学资源网址、登录账号及密码</w:t>
            </w:r>
          </w:p>
        </w:tc>
        <w:tc>
          <w:tcPr>
            <w:tcW w:w="5905" w:type="dxa"/>
            <w:gridSpan w:val="2"/>
            <w:shd w:val="clear" w:color="auto" w:fill="auto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（线上、混合式一流课程需填写，线下、社会实践一流课程可选择性提供）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最近一个教学周期的教务系统截图</w:t>
            </w:r>
          </w:p>
        </w:tc>
        <w:tc>
          <w:tcPr>
            <w:tcW w:w="5905" w:type="dxa"/>
            <w:gridSpan w:val="2"/>
            <w:shd w:val="clear" w:color="auto" w:fill="auto"/>
          </w:tcPr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（正方系统中的完整教学进度表，可附申报书后）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线上学时占比</w:t>
            </w:r>
          </w:p>
        </w:tc>
        <w:tc>
          <w:tcPr>
            <w:tcW w:w="5905" w:type="dxa"/>
            <w:gridSpan w:val="2"/>
            <w:shd w:val="clear" w:color="auto" w:fill="auto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（混合式一流课程需填写，计算公式为线上学时/总学时，需与教学进度表安排一致）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社会实践学时占比</w:t>
            </w:r>
          </w:p>
        </w:tc>
        <w:tc>
          <w:tcPr>
            <w:tcW w:w="5905" w:type="dxa"/>
            <w:gridSpan w:val="2"/>
            <w:shd w:val="clear" w:color="auto" w:fill="auto"/>
          </w:tcPr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（申报社会实践一流课程需填写，计算公式为社会实践学时/总学时）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  <w:shd w:val="clear" w:color="auto" w:fill="auto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课程团队主要成员（序号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1为课程负责人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shd w:val="clear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授课教师（课程负责人）教学情况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课程目标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  <w:shd w:val="clear" w:color="auto" w:fill="auto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，请分为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情感与价值目标、认知与转化目标、动作与技能目标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撰写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课程建设及拟应用情况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shd w:val="clear" w:color="auto" w:fill="auto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未来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5年的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持续建设计划、需要进一步解决的问题，改革方向和改进措施等。）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  <w:shd w:val="clear" w:color="auto" w:fill="auto"/>
          </w:tcPr>
          <w:p>
            <w:pPr>
              <w:adjustRightInd w:val="0"/>
              <w:snapToGrid w:val="0"/>
              <w:spacing w:before="638" w:beforeLines="200" w:after="319" w:afterLines="10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八、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教学单位</w:t>
      </w:r>
      <w:r>
        <w:rPr>
          <w:rFonts w:hint="eastAsia" w:ascii="黑体" w:hAnsi="黑体" w:eastAsia="黑体" w:cs="黑体"/>
          <w:sz w:val="24"/>
          <w:szCs w:val="24"/>
        </w:rPr>
        <w:t>对本课程建设的具体评价意见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shd w:val="clear" w:color="auto" w:fill="auto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right="3150" w:rightChars="1500"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right="3150" w:rightChars="1500"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right="3150" w:rightChars="1500"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right="3150" w:rightChars="1500"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：</w:t>
            </w:r>
          </w:p>
          <w:p>
            <w:pPr>
              <w:wordWrap w:val="0"/>
              <w:spacing w:line="400" w:lineRule="exact"/>
              <w:ind w:right="2520" w:rightChars="120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（公章）</w:t>
            </w:r>
          </w:p>
          <w:p>
            <w:pPr>
              <w:pStyle w:val="7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hint="eastAsia" w:ascii="黑体" w:hAnsi="黑体" w:eastAsia="黑体"/>
          <w:sz w:val="24"/>
          <w:szCs w:val="24"/>
        </w:rPr>
      </w:pPr>
    </w:p>
    <w:p>
      <w:pPr>
        <w:pStyle w:val="7"/>
        <w:spacing w:line="340" w:lineRule="atLeast"/>
        <w:ind w:firstLine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九、（</w:t>
      </w:r>
      <w:r>
        <w:rPr>
          <w:rFonts w:hint="eastAsia" w:ascii="黑体" w:hAnsi="黑体" w:eastAsia="黑体"/>
          <w:sz w:val="24"/>
          <w:szCs w:val="24"/>
        </w:rPr>
        <w:t>教务处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/</w:t>
      </w:r>
      <w:r>
        <w:rPr>
          <w:rFonts w:hint="eastAsia" w:ascii="黑体" w:hAnsi="黑体" w:eastAsia="黑体"/>
          <w:sz w:val="24"/>
          <w:szCs w:val="24"/>
          <w:lang w:eastAsia="zh-CN"/>
        </w:rPr>
        <w:t>国际教育学院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/</w:t>
      </w:r>
      <w:r>
        <w:rPr>
          <w:rFonts w:hint="eastAsia" w:ascii="黑体" w:hAnsi="黑体" w:eastAsia="黑体"/>
          <w:sz w:val="24"/>
          <w:szCs w:val="24"/>
          <w:lang w:eastAsia="zh-CN"/>
        </w:rPr>
        <w:t>继续教育学院）</w:t>
      </w:r>
      <w:r>
        <w:rPr>
          <w:rFonts w:hint="eastAsia" w:ascii="黑体" w:hAnsi="黑体" w:eastAsia="黑体"/>
          <w:sz w:val="24"/>
          <w:szCs w:val="24"/>
        </w:rPr>
        <w:t>审核意见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8522" w:type="dxa"/>
            <w:shd w:val="clear" w:color="auto" w:fill="auto"/>
          </w:tcPr>
          <w:p>
            <w:pPr>
              <w:wordWrap w:val="0"/>
              <w:spacing w:line="400" w:lineRule="exact"/>
              <w:ind w:right="2520" w:rightChars="1200"/>
              <w:jc w:val="both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：</w:t>
            </w:r>
          </w:p>
          <w:p>
            <w:pPr>
              <w:wordWrap w:val="0"/>
              <w:spacing w:line="400" w:lineRule="exact"/>
              <w:ind w:right="2520" w:rightChars="120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十</w:t>
      </w:r>
      <w:r>
        <w:rPr>
          <w:rFonts w:hint="eastAsia" w:ascii="黑体" w:hAnsi="黑体" w:eastAsia="黑体" w:cs="黑体"/>
          <w:sz w:val="24"/>
          <w:szCs w:val="24"/>
        </w:rPr>
        <w:t>、学校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审核</w:t>
      </w:r>
      <w:r>
        <w:rPr>
          <w:rFonts w:hint="eastAsia" w:ascii="黑体" w:hAnsi="黑体" w:eastAsia="黑体" w:cs="黑体"/>
          <w:sz w:val="24"/>
          <w:szCs w:val="24"/>
        </w:rPr>
        <w:t>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pStyle w:val="7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（公章）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</w:tc>
      </w:tr>
    </w:tbl>
    <w:p>
      <w:pPr>
        <w:spacing w:line="380" w:lineRule="exact"/>
        <w:rPr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72411E-364A-4A2B-A336-78280C6FCAB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5684CF3-C8C6-46EC-8C16-8B6125B0C14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0F864F8-EC33-47CE-A256-9B76A68E7B3A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0E9ACA3D-6711-4D6C-B2E2-3B508FDB755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561811F8-BA5B-475B-8E31-537AA2F4DE5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A09AF8FF-E8F6-438B-909C-A678C9EDAA6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7EDF52E-E9D0-4890-AEE9-6708D2FB51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05D7905D-289F-400A-A20F-AE4704796DF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YmUzMjhlM2JjN2E1MzQzZGNkYjI5YzA5MWJkMDgifQ=="/>
  </w:docVars>
  <w:rsids>
    <w:rsidRoot w:val="007E20E3"/>
    <w:rsid w:val="00244F16"/>
    <w:rsid w:val="002A16A7"/>
    <w:rsid w:val="002D023D"/>
    <w:rsid w:val="00477A8B"/>
    <w:rsid w:val="00554305"/>
    <w:rsid w:val="005F420A"/>
    <w:rsid w:val="006233F2"/>
    <w:rsid w:val="007A0D99"/>
    <w:rsid w:val="007E20E3"/>
    <w:rsid w:val="008769EA"/>
    <w:rsid w:val="0095644D"/>
    <w:rsid w:val="00B94B2B"/>
    <w:rsid w:val="00E1045C"/>
    <w:rsid w:val="00E607CD"/>
    <w:rsid w:val="04FF3326"/>
    <w:rsid w:val="05406B71"/>
    <w:rsid w:val="0A550002"/>
    <w:rsid w:val="0C1D3D8B"/>
    <w:rsid w:val="0E50477B"/>
    <w:rsid w:val="12231CF4"/>
    <w:rsid w:val="147A3128"/>
    <w:rsid w:val="17367F72"/>
    <w:rsid w:val="200B5BA8"/>
    <w:rsid w:val="2065394A"/>
    <w:rsid w:val="2D895B8C"/>
    <w:rsid w:val="2F5E55D8"/>
    <w:rsid w:val="31A359FC"/>
    <w:rsid w:val="33CD089D"/>
    <w:rsid w:val="3D2613DB"/>
    <w:rsid w:val="53064702"/>
    <w:rsid w:val="549A68C6"/>
    <w:rsid w:val="5C387AB6"/>
    <w:rsid w:val="5CB719AC"/>
    <w:rsid w:val="63693D9F"/>
    <w:rsid w:val="6DD75BEA"/>
    <w:rsid w:val="6E795D81"/>
    <w:rsid w:val="713742C6"/>
    <w:rsid w:val="71A3617B"/>
    <w:rsid w:val="74153C16"/>
    <w:rsid w:val="74607738"/>
    <w:rsid w:val="74EE5827"/>
    <w:rsid w:val="769528D1"/>
    <w:rsid w:val="79186A86"/>
    <w:rsid w:val="7A857103"/>
    <w:rsid w:val="7BA97301"/>
    <w:rsid w:val="7D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8">
    <w:name w:val="列表段落11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893</Words>
  <Characters>896</Characters>
  <Lines>32</Lines>
  <Paragraphs>9</Paragraphs>
  <TotalTime>30</TotalTime>
  <ScaleCrop>false</ScaleCrop>
  <LinksUpToDate>false</LinksUpToDate>
  <CharactersWithSpaces>1026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2019-11-28T00:41:00Z</dcterms:created>
  <dc:creator>喻荣彬(038006)</dc:creator>
  <cp:lastModifiedBy>王建伟</cp:lastModifiedBy>
  <cp:lastPrinted>2020-06-02T02:02:00Z</cp:lastPrinted>
  <dcterms:modified xsi:type="dcterms:W3CDTF">2024-06-05T03:01:40Z</dcterms:modified>
  <dc:title>教育部办公厅关于开展2019年线下、线上线下混合式、社会实践国家级一流本科课程认定工作的通知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451395486_cloud</vt:lpwstr>
  </property>
  <property fmtid="{D5CDD505-2E9C-101B-9397-08002B2CF9AE}" pid="4" name="ICV">
    <vt:lpwstr>D930DFD280244AE1AAAE19A3863703CF_13</vt:lpwstr>
  </property>
</Properties>
</file>