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89071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jc w:val="center"/>
        <w:outlineLvl w:val="1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南京医科大学超星学习大纲模块</w:t>
      </w:r>
    </w:p>
    <w:p w14:paraId="52A5E469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教师操作步骤</w:t>
      </w:r>
    </w:p>
    <w:p w14:paraId="1A6BA965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</w:p>
    <w:p w14:paraId="1E111A42">
      <w:pPr>
        <w:pStyle w:val="6"/>
        <w:keepNext w:val="0"/>
        <w:keepLines w:val="0"/>
        <w:widowControl/>
        <w:suppressLineNumbers w:val="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通过南医大融合门户登录教务服务：在线学习社区，点击右上角头像，进入</w:t>
      </w:r>
      <w:r>
        <w:rPr>
          <w:rFonts w:hint="eastAsia"/>
          <w:b/>
          <w:bCs/>
          <w:sz w:val="28"/>
          <w:szCs w:val="28"/>
          <w:lang w:val="en-US" w:eastAsia="zh-CN"/>
        </w:rPr>
        <w:t>我的空间，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点击右上角切换至</w:t>
      </w:r>
      <w:r>
        <w:rPr>
          <w:rFonts w:hint="eastAsia"/>
          <w:b/>
          <w:bCs/>
          <w:sz w:val="28"/>
          <w:szCs w:val="28"/>
          <w:lang w:val="en-US" w:eastAsia="zh-CN"/>
        </w:rPr>
        <w:t>老师角色</w:t>
      </w:r>
      <w:r>
        <w:rPr>
          <w:rFonts w:hint="eastAsia"/>
          <w:sz w:val="28"/>
          <w:szCs w:val="28"/>
          <w:lang w:val="en-US" w:eastAsia="zh-CN"/>
        </w:rPr>
        <w:t>，或者网址登录：</w:t>
      </w:r>
      <w:r>
        <w:rPr>
          <w:rFonts w:ascii="宋体" w:hAnsi="宋体" w:eastAsia="宋体" w:cs="宋体"/>
          <w:sz w:val="28"/>
          <w:szCs w:val="28"/>
        </w:rPr>
        <w:t>njmujf.fanya.chaoxing.com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</w:p>
    <w:p w14:paraId="09A73F7A">
      <w:pPr>
        <w:pStyle w:val="6"/>
        <w:keepNext w:val="0"/>
        <w:keepLines w:val="0"/>
        <w:widowControl/>
        <w:suppressLineNumbers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如旧界面需切换到新界面，网址输入i.chaoxing.com进行刷新即可。</w:t>
      </w:r>
    </w:p>
    <w:p w14:paraId="40625AEE">
      <w:pPr>
        <w:pStyle w:val="6"/>
        <w:keepNext w:val="0"/>
        <w:keepLines w:val="0"/>
        <w:widowControl/>
        <w:suppressLineNumbers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新界面如下图，左边导航栏找到“学习大纲”，点击添加按钮，即可添加新的课程学习大纲：</w:t>
      </w:r>
    </w:p>
    <w:p w14:paraId="695D12AF">
      <w:pPr>
        <w:pStyle w:val="6"/>
        <w:keepNext w:val="0"/>
        <w:keepLines w:val="0"/>
        <w:widowControl/>
        <w:suppressLineNumbers w:val="0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2880" cy="2369820"/>
            <wp:effectExtent l="0" t="0" r="139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444E">
      <w:pPr>
        <w:pStyle w:val="2"/>
        <w:keepNext w:val="0"/>
        <w:keepLines w:val="0"/>
        <w:widowControl/>
        <w:suppressLineNumbers w:val="0"/>
        <w:rPr>
          <w:rFonts w:hint="eastAsia"/>
          <w:sz w:val="28"/>
          <w:szCs w:val="28"/>
          <w:lang w:val="en-US" w:eastAsia="zh-CN"/>
        </w:rPr>
      </w:pPr>
    </w:p>
    <w:p w14:paraId="7D8149A6">
      <w:pPr>
        <w:pStyle w:val="2"/>
        <w:keepNext w:val="0"/>
        <w:keepLines w:val="0"/>
        <w:widowControl/>
        <w:suppressLineNumbers w:val="0"/>
        <w:rPr>
          <w:rFonts w:hint="eastAsia"/>
          <w:sz w:val="28"/>
          <w:szCs w:val="28"/>
          <w:lang w:val="en-US" w:eastAsia="zh-CN"/>
        </w:rPr>
      </w:pPr>
    </w:p>
    <w:p w14:paraId="34BB5481">
      <w:pPr>
        <w:rPr>
          <w:rFonts w:hint="eastAsia"/>
          <w:lang w:val="en-US" w:eastAsia="zh-CN"/>
        </w:rPr>
      </w:pPr>
    </w:p>
    <w:p w14:paraId="603240B6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学习</w:t>
      </w:r>
      <w:r>
        <w:rPr>
          <w:sz w:val="28"/>
          <w:szCs w:val="28"/>
        </w:rPr>
        <w:t>大纲</w:t>
      </w:r>
      <w:r>
        <w:rPr>
          <w:rFonts w:hint="eastAsia"/>
          <w:sz w:val="28"/>
          <w:szCs w:val="28"/>
          <w:lang w:val="en-US" w:eastAsia="zh-CN"/>
        </w:rPr>
        <w:t>填写、发布</w:t>
      </w:r>
    </w:p>
    <w:p w14:paraId="2D1BAA2C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1、点击左上角添加按钮，填写相关信息。选择授课面向院系专业（可多选）、开课院系、版本年份、面向年级等（面向年级不可多选，如有需要可在大纲完成后，点击复制，</w:t>
      </w:r>
      <w:r>
        <w:rPr>
          <w:rFonts w:hint="eastAsia"/>
          <w:b/>
          <w:bCs/>
          <w:sz w:val="28"/>
          <w:szCs w:val="28"/>
          <w:lang w:val="en-US" w:eastAsia="zh-CN"/>
        </w:rPr>
        <w:t>刷新界面后，</w:t>
      </w:r>
      <w:r>
        <w:rPr>
          <w:rFonts w:hint="eastAsia"/>
          <w:sz w:val="28"/>
          <w:szCs w:val="28"/>
          <w:lang w:val="en-US" w:eastAsia="zh-CN"/>
        </w:rPr>
        <w:t>重新进入大纲模块即可查看新增的信息，并进行编辑）</w:t>
      </w:r>
    </w:p>
    <w:p w14:paraId="6AD19F00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5420" cy="2850515"/>
            <wp:effectExtent l="0" t="0" r="1143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53B6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2、选择需要制作学习大纲的课程（需后台或学院教学办提前维护该课程的</w:t>
      </w:r>
      <w:r>
        <w:rPr>
          <w:rFonts w:hint="eastAsia"/>
          <w:b/>
          <w:bCs/>
          <w:sz w:val="28"/>
          <w:szCs w:val="28"/>
          <w:lang w:val="en-US" w:eastAsia="zh-CN"/>
        </w:rPr>
        <w:t>课程执笔人</w:t>
      </w:r>
      <w:r>
        <w:rPr>
          <w:rFonts w:hint="eastAsia"/>
          <w:sz w:val="28"/>
          <w:szCs w:val="28"/>
          <w:lang w:val="en-US" w:eastAsia="zh-CN"/>
        </w:rPr>
        <w:t>方可查询到对应课程）</w:t>
      </w:r>
      <w:r>
        <w:rPr>
          <w:sz w:val="28"/>
          <w:szCs w:val="28"/>
        </w:rPr>
        <w:drawing>
          <wp:inline distT="0" distB="0" distL="114300" distR="114300">
            <wp:extent cx="5267960" cy="1753235"/>
            <wp:effectExtent l="0" t="0" r="25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0FFA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3、可以选择学习大纲的共建人（可共同编辑和发布大纲），以及开课学院</w:t>
      </w:r>
      <w:r>
        <w:rPr>
          <w:sz w:val="28"/>
          <w:szCs w:val="28"/>
        </w:rPr>
        <w:drawing>
          <wp:inline distT="0" distB="0" distL="114300" distR="114300">
            <wp:extent cx="5264785" cy="153987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D941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4、点击“提交”按钮，在界面生成学习大纲</w:t>
      </w:r>
      <w:r>
        <w:rPr>
          <w:sz w:val="28"/>
          <w:szCs w:val="28"/>
        </w:rPr>
        <w:drawing>
          <wp:inline distT="0" distB="0" distL="114300" distR="114300">
            <wp:extent cx="5269865" cy="1454785"/>
            <wp:effectExtent l="0" t="0" r="63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45542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5、点击右侧</w:t>
      </w:r>
      <w:r>
        <w:rPr>
          <w:rFonts w:hint="eastAsia"/>
          <w:b/>
          <w:bCs/>
          <w:sz w:val="28"/>
          <w:szCs w:val="28"/>
          <w:lang w:val="en-US" w:eastAsia="zh-CN"/>
        </w:rPr>
        <w:t>大纲修订</w:t>
      </w:r>
      <w:r>
        <w:rPr>
          <w:rFonts w:hint="eastAsia"/>
          <w:sz w:val="28"/>
          <w:szCs w:val="28"/>
          <w:lang w:val="en-US" w:eastAsia="zh-CN"/>
        </w:rPr>
        <w:t>按钮进入对应的建设界面</w:t>
      </w:r>
      <w:r>
        <w:rPr>
          <w:sz w:val="28"/>
          <w:szCs w:val="28"/>
        </w:rPr>
        <w:drawing>
          <wp:inline distT="0" distB="0" distL="114300" distR="114300">
            <wp:extent cx="5273675" cy="1130300"/>
            <wp:effectExtent l="0" t="0" r="3175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C2436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6、可以在编辑器内直接复制粘贴大纲内容，或通过导入文件生成内容，或者点击右上角“选择模板”，点击确定，在生成的模板中编辑大纲内容。如粘贴或导入本地已编辑好的学习大纲将会覆盖现有网页内容，需注意的是：目前特殊下划线尚不能有效识别，建议将原文档中的“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wav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”、“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wavyDoub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none"/>
          <w:lang w:val="en-US" w:eastAsia="zh-CN"/>
        </w:rPr>
        <w:t>”分别批量修改为斜体或粗体加斜体，具体操作如下</w:t>
      </w:r>
      <w:r>
        <w:rPr>
          <w:rFonts w:hint="eastAsia"/>
          <w:sz w:val="28"/>
          <w:szCs w:val="28"/>
          <w:lang w:val="en-US" w:eastAsia="zh-CN"/>
        </w:rPr>
        <w:t>。如不修改，系统默认识别为直线。</w:t>
      </w:r>
      <w:r>
        <w:rPr>
          <w:sz w:val="28"/>
          <w:szCs w:val="28"/>
        </w:rPr>
        <w:drawing>
          <wp:inline distT="0" distB="0" distL="114300" distR="114300">
            <wp:extent cx="5264150" cy="1509395"/>
            <wp:effectExtent l="0" t="0" r="635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2EB5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2880" cy="1564640"/>
            <wp:effectExtent l="0" t="0" r="13970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9E19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2405" cy="2994660"/>
            <wp:effectExtent l="0" t="0" r="4445" b="152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sz w:val="28"/>
          <w:szCs w:val="28"/>
        </w:rPr>
        <w:t>进入编辑器页面进行编辑，一级标题会生成左侧一级目录，二级标题会生成左侧二级目录</w:t>
      </w:r>
    </w:p>
    <w:p w14:paraId="5334D9CA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1610" cy="2299335"/>
            <wp:effectExtent l="0" t="0" r="21590" b="12065"/>
            <wp:docPr id="22" name="图片 22" descr="截屏2024-03-13 11.25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屏2024-03-13 11.25.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9661">
      <w:pPr>
        <w:pStyle w:val="2"/>
        <w:bidi w:val="0"/>
        <w:jc w:val="left"/>
        <w:rPr>
          <w:rFonts w:hint="eastAsia" w:asciiTheme="minorHAnsi" w:hAnsiTheme="minorHAnsi" w:eastAsiaTheme="minorEastAsia" w:cstheme="minorBidi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0"/>
          <w:sz w:val="28"/>
          <w:szCs w:val="28"/>
          <w:lang w:val="en-US" w:eastAsia="zh-CN" w:bidi="ar"/>
        </w:rPr>
        <w:t>如导入本地已编辑好的学习大纲将会覆盖现有网页内容，下划线批量更改成加粗/斜体操作说明：</w:t>
      </w:r>
    </w:p>
    <w:p w14:paraId="59D2E09B">
      <w:pPr>
        <w:pStyle w:val="2"/>
        <w:bidi w:val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0"/>
          <w:sz w:val="28"/>
          <w:szCs w:val="28"/>
          <w:lang w:val="en-US" w:eastAsia="zh-CN" w:bidi="ar"/>
        </w:rPr>
        <w:t>（1）</w:t>
      </w: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  <w:lang w:val="en-US" w:eastAsia="zh-CN"/>
        </w:rPr>
        <w:t>Ctrl+F打开查找界面，选择格式、字体。</w:t>
      </w:r>
      <w:r>
        <w:rPr>
          <w:sz w:val="28"/>
          <w:szCs w:val="28"/>
        </w:rPr>
        <w:drawing>
          <wp:inline distT="0" distB="0" distL="114300" distR="114300">
            <wp:extent cx="4903470" cy="3615055"/>
            <wp:effectExtent l="0" t="0" r="11430" b="444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0A11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（2）选择要查找替换的下划线格式，比如“</w:t>
      </w:r>
      <w:r>
        <w:rPr>
          <w:rFonts w:hint="eastAsia" w:ascii="宋体" w:hAnsi="宋体" w:eastAsia="宋体" w:cs="宋体"/>
          <w:b/>
          <w:bCs/>
          <w:i/>
          <w:iCs/>
          <w:color w:val="000000"/>
          <w:sz w:val="28"/>
          <w:szCs w:val="28"/>
          <w:u w:val="wav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或“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wavyDoub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，点击确定。</w:t>
      </w:r>
    </w:p>
    <w:p w14:paraId="4B5EDCAA">
      <w:pPr>
        <w:numPr>
          <w:ilvl w:val="0"/>
          <w:numId w:val="0"/>
        </w:numPr>
        <w:ind w:leftChars="0"/>
        <w:jc w:val="center"/>
        <w:rPr>
          <w:sz w:val="28"/>
          <w:szCs w:val="28"/>
        </w:rPr>
      </w:pPr>
    </w:p>
    <w:p w14:paraId="4CEFCC0F">
      <w:pPr>
        <w:numPr>
          <w:ilvl w:val="0"/>
          <w:numId w:val="0"/>
        </w:numPr>
        <w:ind w:left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50765" cy="3699510"/>
            <wp:effectExtent l="0" t="0" r="6985" b="1524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9F50"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 w14:paraId="5BB7F683">
      <w:pPr>
        <w:numPr>
          <w:ilvl w:val="0"/>
          <w:numId w:val="0"/>
        </w:numPr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（3）点击指定范围查找，选择主文档，则选中了全部带有下划线的文字</w:t>
      </w:r>
    </w:p>
    <w:p w14:paraId="62B1EFC1">
      <w:pPr>
        <w:numPr>
          <w:ilvl w:val="0"/>
          <w:numId w:val="0"/>
        </w:numPr>
        <w:ind w:left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055" cy="3237230"/>
            <wp:effectExtent l="0" t="0" r="10795" b="127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B1C4"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（4）点击加粗（</w:t>
      </w:r>
      <w:r>
        <w:rPr>
          <w:rFonts w:hint="eastAsia"/>
          <w:b/>
          <w:bCs/>
          <w:sz w:val="28"/>
          <w:szCs w:val="28"/>
          <w:lang w:val="en-US" w:eastAsia="zh-CN"/>
        </w:rPr>
        <w:t>B</w:t>
      </w:r>
      <w:r>
        <w:rPr>
          <w:rFonts w:hint="eastAsia"/>
          <w:sz w:val="28"/>
          <w:szCs w:val="28"/>
          <w:lang w:val="en-US" w:eastAsia="zh-CN"/>
        </w:rPr>
        <w:t>）或斜体（</w:t>
      </w:r>
      <w:r>
        <w:rPr>
          <w:rFonts w:hint="default" w:ascii="Times New Roman" w:hAnsi="Times New Roman" w:eastAsia="Microsoft YaHei UI" w:cs="Times New Roman"/>
          <w:i/>
          <w:iCs/>
          <w:sz w:val="28"/>
          <w:szCs w:val="28"/>
          <w:lang w:val="en-US" w:eastAsia="zh-CN"/>
        </w:rPr>
        <w:t>I</w:t>
      </w:r>
      <w:r>
        <w:rPr>
          <w:rFonts w:hint="eastAsia"/>
          <w:sz w:val="28"/>
          <w:szCs w:val="28"/>
          <w:lang w:val="en-US" w:eastAsia="zh-CN"/>
        </w:rPr>
        <w:t>）即可批量修改全部带有下划线的文字字体。点击“</w:t>
      </w:r>
      <w:r>
        <w:rPr>
          <w:rFonts w:hint="eastAsia"/>
          <w:sz w:val="28"/>
          <w:szCs w:val="28"/>
          <w:u w:val="single"/>
          <w:lang w:val="en-US" w:eastAsia="zh-CN"/>
        </w:rPr>
        <w:t>U</w:t>
      </w:r>
      <w:r>
        <w:rPr>
          <w:rFonts w:hint="eastAsia"/>
          <w:sz w:val="28"/>
          <w:szCs w:val="28"/>
          <w:lang w:val="en-US" w:eastAsia="zh-CN"/>
        </w:rPr>
        <w:t>”,即可批量删除下划线。</w:t>
      </w:r>
      <w:r>
        <w:rPr>
          <w:sz w:val="28"/>
          <w:szCs w:val="28"/>
        </w:rPr>
        <w:drawing>
          <wp:inline distT="0" distB="0" distL="114300" distR="114300">
            <wp:extent cx="5433695" cy="4405630"/>
            <wp:effectExtent l="0" t="0" r="14605" b="1397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9877D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  <w:lang w:val="en-US" w:eastAsia="zh-CN"/>
        </w:rPr>
        <w:t>此时【说明】中的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宋体" w:hAnsi="宋体" w:eastAsia="宋体" w:cs="宋体"/>
          <w:b/>
          <w:bCs/>
          <w:i/>
          <w:iCs/>
          <w:color w:val="000000"/>
          <w:sz w:val="28"/>
          <w:szCs w:val="28"/>
          <w:u w:val="wav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或“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wavyDoub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”变为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u w:val="none"/>
          <w:lang w:val="en-US" w:eastAsia="zh-CN" w:bidi="ar-SA"/>
        </w:rPr>
        <w:t>“</w:t>
      </w:r>
      <w:r>
        <w:rPr>
          <w:rFonts w:hint="eastAsia" w:ascii="宋体" w:hAnsi="宋体" w:eastAsia="宋体" w:cs="宋体"/>
          <w:b/>
          <w:bCs/>
          <w:i/>
          <w:iCs/>
          <w:color w:val="000000"/>
          <w:sz w:val="28"/>
          <w:szCs w:val="28"/>
          <w:u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u w:val="none"/>
          <w:lang w:val="en-US" w:eastAsia="zh-CN" w:bidi="ar-SA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none"/>
          <w:lang w:val="en-US" w:eastAsia="zh-CN"/>
        </w:rPr>
        <w:t>或“     ”，复制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u w:val="none"/>
          <w:lang w:val="en-US" w:eastAsia="zh-CN" w:bidi="ar-SA"/>
        </w:rPr>
        <w:t>“</w:t>
      </w:r>
      <w:r>
        <w:rPr>
          <w:rFonts w:hint="eastAsia" w:ascii="宋体" w:hAnsi="宋体" w:eastAsia="宋体" w:cs="宋体"/>
          <w:b/>
          <w:bCs/>
          <w:i/>
          <w:iCs/>
          <w:color w:val="000000"/>
          <w:sz w:val="28"/>
          <w:szCs w:val="28"/>
          <w:u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u w:val="none"/>
          <w:lang w:val="en-US" w:eastAsia="zh-CN" w:bidi="ar-SA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none"/>
          <w:lang w:val="en-US" w:eastAsia="zh-CN"/>
        </w:rPr>
        <w:t>或“     ”，替换为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u w:val="none"/>
          <w:lang w:val="en-US" w:eastAsia="zh-CN" w:bidi="ar-SA"/>
        </w:rPr>
        <w:t>“</w:t>
      </w:r>
      <w:r>
        <w:rPr>
          <w:rFonts w:hint="eastAsia" w:ascii="宋体" w:hAnsi="宋体" w:eastAsia="宋体" w:cs="宋体"/>
          <w:b/>
          <w:bCs/>
          <w:i/>
          <w:iCs/>
          <w:color w:val="000000"/>
          <w:sz w:val="28"/>
          <w:szCs w:val="28"/>
          <w:u w:val="none"/>
          <w:lang w:val="en-US" w:eastAsia="zh-CN"/>
        </w:rPr>
        <w:t>斜体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u w:val="none"/>
          <w:lang w:val="en-US" w:eastAsia="zh-CN" w:bidi="ar-SA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none"/>
          <w:lang w:val="en-US" w:eastAsia="zh-CN"/>
        </w:rPr>
        <w:t>或“</w:t>
      </w:r>
      <w:r>
        <w:rPr>
          <w:rFonts w:hint="eastAsia" w:ascii="宋体" w:hAnsi="宋体" w:eastAsia="宋体" w:cs="宋体"/>
          <w:b/>
          <w:bCs/>
          <w:i/>
          <w:iCs/>
          <w:color w:val="000000"/>
          <w:sz w:val="28"/>
          <w:szCs w:val="28"/>
          <w:u w:val="none"/>
          <w:lang w:val="en-US" w:eastAsia="zh-CN"/>
        </w:rPr>
        <w:t>斜体加粗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u w:val="none"/>
          <w:lang w:val="en-US" w:eastAsia="zh-CN"/>
        </w:rPr>
        <w:t>”即可。注意替换时，上一步操作中的格式要清楚，否则无法替换成功，见下图。</w:t>
      </w:r>
    </w:p>
    <w:p w14:paraId="512D1000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</w:pPr>
      <w:r>
        <w:drawing>
          <wp:inline distT="0" distB="0" distL="114300" distR="114300">
            <wp:extent cx="5057775" cy="3152775"/>
            <wp:effectExtent l="0" t="0" r="9525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ACB9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default"/>
          <w:lang w:val="en-US" w:eastAsia="zh-CN"/>
        </w:rPr>
      </w:pPr>
      <w:bookmarkStart w:id="0" w:name="_GoBack"/>
      <w:bookmarkEnd w:id="0"/>
    </w:p>
    <w:p w14:paraId="6D02B7B8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7、检查大纲格式与学校通用模板一致，填写完成后可以点击右上角“导出”功能生成PDF或者WORD文档，默认导出为PDF格式。</w:t>
      </w:r>
      <w:r>
        <w:rPr>
          <w:sz w:val="28"/>
          <w:szCs w:val="28"/>
        </w:rPr>
        <w:drawing>
          <wp:inline distT="0" distB="0" distL="114300" distR="114300">
            <wp:extent cx="5268595" cy="2879090"/>
            <wp:effectExtent l="0" t="0" r="190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825E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8、编辑完成后点击右上角“保存”图标，请务必保存，否则填写内容会消失！</w:t>
      </w:r>
    </w:p>
    <w:p w14:paraId="350262C9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0500" cy="172275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FCF8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9、填写完成后点击“提交审核”即可进入自动审核环节。也可点击撤回已经提交的大纲修改后重新提交审核。</w:t>
      </w:r>
      <w:r>
        <w:rPr>
          <w:sz w:val="28"/>
          <w:szCs w:val="28"/>
        </w:rPr>
        <w:drawing>
          <wp:inline distT="0" distB="0" distL="114300" distR="114300">
            <wp:extent cx="5266055" cy="960120"/>
            <wp:effectExtent l="0" t="0" r="444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B27E">
      <w:pPr>
        <w:pStyle w:val="2"/>
        <w:keepNext w:val="0"/>
        <w:keepLines w:val="0"/>
        <w:widowControl/>
        <w:suppressLineNumbers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三、教务课程关联（重要！！）</w:t>
      </w:r>
    </w:p>
    <w:p w14:paraId="4A49349C">
      <w:pPr>
        <w:rPr>
          <w:rFonts w:hint="eastAsia" w:asciiTheme="minorHAnsi" w:hAnsiTheme="minorHAnsi" w:eastAsiaTheme="minorEastAsia" w:cstheme="minorBidi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/>
          <w:sz w:val="28"/>
          <w:szCs w:val="28"/>
          <w:lang w:val="en-US" w:eastAsia="zh-CN"/>
        </w:rPr>
        <w:t>提交的大纲审核通过后，并且</w:t>
      </w:r>
      <w:r>
        <w:rPr>
          <w:rFonts w:hint="eastAsia"/>
          <w:b/>
          <w:bCs/>
          <w:sz w:val="28"/>
          <w:szCs w:val="28"/>
          <w:lang w:val="en-US" w:eastAsia="zh-CN"/>
        </w:rPr>
        <w:t>该门课程已经被标记为教务课程，</w:t>
      </w:r>
      <w:r>
        <w:rPr>
          <w:rFonts w:hint="eastAsia"/>
          <w:sz w:val="28"/>
          <w:szCs w:val="28"/>
          <w:lang w:val="en-US" w:eastAsia="zh-CN"/>
        </w:rPr>
        <w:t>学生端才可查看到发布的大纲内容</w:t>
      </w:r>
    </w:p>
    <w:p w14:paraId="75741E48">
      <w:pPr>
        <w:rPr>
          <w:rFonts w:hint="eastAsia" w:asciiTheme="minorHAnsi" w:hAnsiTheme="minorHAnsi" w:eastAsiaTheme="minorEastAsia" w:cstheme="minorBidi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0"/>
          <w:sz w:val="28"/>
          <w:szCs w:val="28"/>
          <w:lang w:val="en-US" w:eastAsia="zh-CN" w:bidi="ar"/>
        </w:rPr>
        <w:t>注意！！！！！</w:t>
      </w:r>
    </w:p>
    <w:p w14:paraId="02BAB9A7">
      <w:pPr>
        <w:rPr>
          <w:rFonts w:hint="eastAsia" w:asciiTheme="minorHAnsi" w:hAnsiTheme="minorHAnsi" w:eastAsiaTheme="minorEastAsia" w:cstheme="minorBidi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0"/>
          <w:sz w:val="28"/>
          <w:szCs w:val="28"/>
          <w:lang w:val="en-US" w:eastAsia="zh-CN" w:bidi="ar"/>
        </w:rPr>
        <w:t>因部分教师未通过教务系统激活对应学年学期课程，所以填写学习大纲需要关联校内教务系统课程（如果是激活的课程则不需要标记为教务课！）</w:t>
      </w:r>
    </w:p>
    <w:p w14:paraId="70ABE76E">
      <w:pPr>
        <w:rPr>
          <w:color w:val="FF0000"/>
          <w:sz w:val="28"/>
          <w:szCs w:val="28"/>
          <w:highlight w:val="yellow"/>
        </w:rPr>
      </w:pPr>
      <w:r>
        <w:rPr>
          <w:rFonts w:hint="eastAsia"/>
          <w:color w:val="FF0000"/>
          <w:sz w:val="28"/>
          <w:szCs w:val="28"/>
          <w:highlight w:val="yellow"/>
        </w:rPr>
        <w:t>下图课程为激活课程</w:t>
      </w:r>
    </w:p>
    <w:p w14:paraId="0DDA6811">
      <w:pPr>
        <w:rPr>
          <w:color w:val="FF0000"/>
          <w:sz w:val="28"/>
          <w:szCs w:val="28"/>
          <w:highlight w:val="yellow"/>
        </w:rPr>
      </w:pPr>
      <w:r>
        <w:rPr>
          <w:sz w:val="28"/>
          <w:szCs w:val="28"/>
        </w:rPr>
        <w:drawing>
          <wp:inline distT="0" distB="0" distL="114300" distR="114300">
            <wp:extent cx="5270500" cy="2688590"/>
            <wp:effectExtent l="0" t="0" r="6350" b="165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067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点击“我的课程”，鼠标移入课程上方，会弹窗提示</w:t>
      </w:r>
      <w:r>
        <w:rPr>
          <w:rFonts w:hint="eastAsia"/>
          <w:color w:val="FF0000"/>
          <w:sz w:val="28"/>
          <w:szCs w:val="28"/>
        </w:rPr>
        <w:t>“标记教务课”</w:t>
      </w:r>
      <w:r>
        <w:rPr>
          <w:sz w:val="28"/>
          <w:szCs w:val="28"/>
        </w:rPr>
        <w:drawing>
          <wp:inline distT="0" distB="0" distL="114300" distR="114300">
            <wp:extent cx="5263515" cy="2402205"/>
            <wp:effectExtent l="0" t="0" r="13335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656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搜索，输入</w:t>
      </w:r>
      <w:r>
        <w:rPr>
          <w:rFonts w:hint="eastAsia"/>
          <w:sz w:val="28"/>
          <w:szCs w:val="28"/>
          <w:lang w:val="en-US" w:eastAsia="zh-CN"/>
        </w:rPr>
        <w:t>已经完成学习大纲编辑的</w:t>
      </w:r>
      <w:r>
        <w:rPr>
          <w:rFonts w:hint="eastAsia"/>
          <w:sz w:val="28"/>
          <w:szCs w:val="28"/>
        </w:rPr>
        <w:t>教务课程名称或</w:t>
      </w:r>
      <w:r>
        <w:rPr>
          <w:rFonts w:hint="eastAsia"/>
          <w:sz w:val="28"/>
          <w:szCs w:val="28"/>
          <w:lang w:val="en-US" w:eastAsia="zh-CN"/>
        </w:rPr>
        <w:t>代码</w:t>
      </w:r>
      <w:r>
        <w:rPr>
          <w:rFonts w:hint="eastAsia"/>
          <w:sz w:val="28"/>
          <w:szCs w:val="28"/>
        </w:rPr>
        <w:t>，点击确定标记为教务课程！</w:t>
      </w:r>
    </w:p>
    <w:p w14:paraId="7B60C1BF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59070" cy="2493010"/>
            <wp:effectExtent l="0" t="0" r="17780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E444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激活课程或标记为教务课程，学生才可查询到相应的学习大纲。</w:t>
      </w:r>
    </w:p>
    <w:p w14:paraId="4DBFBB86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学生端登录之后，在我学的相应课程右上方点击学习大纲即可查看、导出大纲。</w:t>
      </w:r>
    </w:p>
    <w:p w14:paraId="1EADA3B8">
      <w:pPr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四、学生登录后：</w:t>
      </w:r>
      <w:r>
        <w:rPr>
          <w:rFonts w:hint="eastAsia"/>
          <w:sz w:val="28"/>
          <w:szCs w:val="28"/>
          <w:lang w:val="en-US" w:eastAsia="zh-CN"/>
        </w:rPr>
        <w:t>在我学的相应课程右上角可点击学习大纲进行查看、导出。</w:t>
      </w:r>
      <w:r>
        <w:rPr>
          <w:sz w:val="28"/>
          <w:szCs w:val="28"/>
        </w:rPr>
        <w:drawing>
          <wp:inline distT="0" distB="0" distL="114300" distR="114300">
            <wp:extent cx="5266690" cy="2353310"/>
            <wp:effectExtent l="0" t="0" r="10160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1A52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2143760"/>
            <wp:effectExtent l="0" t="0" r="2540" b="889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5194">
      <w:pPr>
        <w:rPr>
          <w:rFonts w:hint="default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E0CC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20F51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7R3IzAgAAY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7R3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20F51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5920AC"/>
    <w:multiLevelType w:val="singleLevel"/>
    <w:tmpl w:val="265920A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yN2IzZDg1YTE1NGI1YmY2YTYyNmI5M2MxN2Y2ZGEifQ=="/>
  </w:docVars>
  <w:rsids>
    <w:rsidRoot w:val="FDEA01CB"/>
    <w:rsid w:val="00A83E9B"/>
    <w:rsid w:val="08B306CA"/>
    <w:rsid w:val="08EE4992"/>
    <w:rsid w:val="13C85A46"/>
    <w:rsid w:val="14403969"/>
    <w:rsid w:val="14E41B3B"/>
    <w:rsid w:val="17DB3D90"/>
    <w:rsid w:val="1AC84AB9"/>
    <w:rsid w:val="1DD52677"/>
    <w:rsid w:val="1FEF920B"/>
    <w:rsid w:val="22243C19"/>
    <w:rsid w:val="24AE3222"/>
    <w:rsid w:val="26232490"/>
    <w:rsid w:val="27F964BE"/>
    <w:rsid w:val="2AF23A05"/>
    <w:rsid w:val="33627E8C"/>
    <w:rsid w:val="361B0D84"/>
    <w:rsid w:val="38E52038"/>
    <w:rsid w:val="393B53C3"/>
    <w:rsid w:val="3B473D77"/>
    <w:rsid w:val="3DA84247"/>
    <w:rsid w:val="420E2754"/>
    <w:rsid w:val="43C6280F"/>
    <w:rsid w:val="445017A2"/>
    <w:rsid w:val="4CC01CF8"/>
    <w:rsid w:val="51056328"/>
    <w:rsid w:val="534B4F1B"/>
    <w:rsid w:val="538E4F27"/>
    <w:rsid w:val="53FF492A"/>
    <w:rsid w:val="5E9370EE"/>
    <w:rsid w:val="643D64BC"/>
    <w:rsid w:val="64527578"/>
    <w:rsid w:val="69C71E22"/>
    <w:rsid w:val="6C007039"/>
    <w:rsid w:val="6FF6119A"/>
    <w:rsid w:val="76A86534"/>
    <w:rsid w:val="7BEDF936"/>
    <w:rsid w:val="7BFFF08A"/>
    <w:rsid w:val="7DFF579A"/>
    <w:rsid w:val="7DFFCC74"/>
    <w:rsid w:val="F3BB4ECB"/>
    <w:rsid w:val="FDEA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1204</Words>
  <Characters>1253</Characters>
  <Lines>0</Lines>
  <Paragraphs>0</Paragraphs>
  <TotalTime>6</TotalTime>
  <ScaleCrop>false</ScaleCrop>
  <LinksUpToDate>false</LinksUpToDate>
  <CharactersWithSpaces>1270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2024-03-14T18:16:00Z</dcterms:created>
  <dc:creator>张丽敏</dc:creator>
  <cp:lastModifiedBy>王星星(A16035)</cp:lastModifiedBy>
  <dcterms:modified xsi:type="dcterms:W3CDTF">2026-01-28T00:57:59Z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4ECD301CC400441490F9C66466ACD3B4_13</vt:lpwstr>
  </property>
  <property fmtid="{D5CDD505-2E9C-101B-9397-08002B2CF9AE}" pid="4" name="KSOTemplateDocerSaveRecord">
    <vt:lpwstr>eyJoZGlkIjoiZjQyN2U3ODJkMzk4ODI2NmZkODA1ZGQwNmYzNzdlZDkiLCJ1c2VySWQiOiIyMzQ2NDU0NDgifQ==</vt:lpwstr>
  </property>
</Properties>
</file>